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C6" w:rsidRDefault="009813C6" w:rsidP="00A227A7">
      <w:pPr>
        <w:jc w:val="center"/>
        <w:rPr>
          <w:rFonts w:ascii="Arial" w:hAnsi="Arial" w:cs="Arial"/>
          <w:noProof/>
          <w:lang w:val="es-CR"/>
        </w:rPr>
      </w:pPr>
    </w:p>
    <w:p w:rsidR="000F2748" w:rsidRPr="00A724E1" w:rsidRDefault="009813C6" w:rsidP="00A227A7">
      <w:pPr>
        <w:jc w:val="center"/>
        <w:rPr>
          <w:rFonts w:ascii="Arial" w:hAnsi="Arial" w:cs="Arial"/>
        </w:rPr>
      </w:pPr>
      <w:r>
        <w:rPr>
          <w:b/>
          <w:i/>
          <w:noProof/>
        </w:rPr>
        <w:drawing>
          <wp:inline distT="0" distB="0" distL="0" distR="0" wp14:anchorId="7257BA63" wp14:editId="2A96573C">
            <wp:extent cx="742950" cy="581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581025"/>
                    </a:xfrm>
                    <a:prstGeom prst="rect">
                      <a:avLst/>
                    </a:prstGeom>
                    <a:noFill/>
                    <a:ln>
                      <a:noFill/>
                    </a:ln>
                  </pic:spPr>
                </pic:pic>
              </a:graphicData>
            </a:graphic>
          </wp:inline>
        </w:drawing>
      </w:r>
    </w:p>
    <w:p w:rsidR="00052FDB" w:rsidRPr="00A724E1" w:rsidRDefault="00052FDB" w:rsidP="00052FDB">
      <w:pPr>
        <w:jc w:val="center"/>
        <w:rPr>
          <w:rFonts w:ascii="Arial" w:hAnsi="Arial" w:cs="Arial"/>
        </w:rPr>
      </w:pPr>
    </w:p>
    <w:p w:rsidR="00052FDB" w:rsidRPr="00A724E1" w:rsidRDefault="00052FDB" w:rsidP="00052FDB">
      <w:pPr>
        <w:jc w:val="center"/>
        <w:rPr>
          <w:rFonts w:ascii="Arial" w:hAnsi="Arial" w:cs="Arial"/>
          <w:b/>
        </w:rPr>
      </w:pPr>
      <w:r w:rsidRPr="00A724E1">
        <w:rPr>
          <w:rFonts w:ascii="Arial" w:hAnsi="Arial" w:cs="Arial"/>
          <w:b/>
        </w:rPr>
        <w:t>LEY 7447</w:t>
      </w:r>
    </w:p>
    <w:p w:rsidR="00A227A7" w:rsidRPr="00A724E1" w:rsidRDefault="00A227A7" w:rsidP="00A227A7">
      <w:pPr>
        <w:jc w:val="center"/>
        <w:rPr>
          <w:rFonts w:ascii="Arial" w:hAnsi="Arial" w:cs="Arial"/>
          <w:b/>
        </w:rPr>
      </w:pPr>
      <w:r w:rsidRPr="00A724E1">
        <w:rPr>
          <w:rFonts w:ascii="Arial" w:hAnsi="Arial" w:cs="Arial"/>
          <w:b/>
        </w:rPr>
        <w:t>CALENTADORES DE AGUA TIPO TANQUE</w:t>
      </w:r>
    </w:p>
    <w:p w:rsidR="00A227A7" w:rsidRPr="00A724E1" w:rsidRDefault="00A227A7" w:rsidP="00A227A7">
      <w:pPr>
        <w:jc w:val="center"/>
        <w:rPr>
          <w:rFonts w:ascii="Arial" w:hAnsi="Arial" w:cs="Arial"/>
          <w:b/>
        </w:rPr>
      </w:pPr>
      <w:r w:rsidRPr="00A724E1">
        <w:rPr>
          <w:rFonts w:ascii="Arial" w:hAnsi="Arial" w:cs="Arial"/>
          <w:b/>
        </w:rPr>
        <w:t>GUÍA PARA COMPLETAR LA DECLARACIÓN JURADA</w:t>
      </w:r>
    </w:p>
    <w:p w:rsidR="00A227A7" w:rsidRPr="00A724E1" w:rsidRDefault="00A227A7" w:rsidP="00CE18ED">
      <w:pPr>
        <w:jc w:val="both"/>
        <w:rPr>
          <w:rFonts w:ascii="Arial" w:hAnsi="Arial" w:cs="Arial"/>
          <w:b/>
        </w:rPr>
      </w:pPr>
    </w:p>
    <w:p w:rsidR="00052FDB" w:rsidRPr="00A724E1" w:rsidRDefault="00052FDB" w:rsidP="00CE18ED">
      <w:pPr>
        <w:jc w:val="both"/>
        <w:rPr>
          <w:rFonts w:ascii="Arial" w:hAnsi="Arial" w:cs="Arial"/>
        </w:rPr>
      </w:pPr>
    </w:p>
    <w:p w:rsidR="00A227A7" w:rsidRPr="00A724E1" w:rsidRDefault="00A227A7" w:rsidP="00CE18ED">
      <w:pPr>
        <w:jc w:val="both"/>
        <w:rPr>
          <w:rFonts w:ascii="Arial" w:hAnsi="Arial" w:cs="Arial"/>
        </w:rPr>
      </w:pPr>
      <w:r w:rsidRPr="00A724E1">
        <w:rPr>
          <w:rFonts w:ascii="Arial" w:hAnsi="Arial" w:cs="Arial"/>
        </w:rPr>
        <w:t xml:space="preserve">La Ley 7447 de Regulación del Uso Racional de la Energía, publicada en la Gaceta 236 del 13 de diciembre de 1994, exige en el capítulo IV, artículos 13 y 15, que todas las personas, físicas o jurídicas, que deseen importar, fabricar o ensamblar equipo, maquinaria o vehículos consumidores de energía para usarlos en el territorio nacional, incluidos en la lista mencionada en el artículo 13 de la misma Ley, deberán aportar una declaración jurada con las características de la eficiencia energética de esos bienes, como requisito para </w:t>
      </w:r>
      <w:proofErr w:type="spellStart"/>
      <w:r w:rsidRPr="00A724E1">
        <w:rPr>
          <w:rFonts w:ascii="Arial" w:hAnsi="Arial" w:cs="Arial"/>
        </w:rPr>
        <w:t>desalmacenarlos</w:t>
      </w:r>
      <w:proofErr w:type="spellEnd"/>
      <w:r w:rsidRPr="00A724E1">
        <w:rPr>
          <w:rFonts w:ascii="Arial" w:hAnsi="Arial" w:cs="Arial"/>
        </w:rPr>
        <w:t xml:space="preserve"> en las Aduanas del país o para obtener la autorización de fabricación. Con base en esta declaración se determinará si el bien debe pagar o no el incremento del impuesto selectivo de consumo de treinta puntos porcentuales adicional sobre la tarifa establecida en la Ley 4961 del 10 de marzo de 1972 y sus reformas. La lista de los bienes regulados y los detalles de las características de eficiencia energética se encuentran en el Reglamento de la Ley 7447, publicado en la Gaceta 215 del 8 de noviembre de 1996 (cap. IV y </w:t>
      </w:r>
      <w:proofErr w:type="gramStart"/>
      <w:r w:rsidRPr="00A724E1">
        <w:rPr>
          <w:rFonts w:ascii="Arial" w:hAnsi="Arial" w:cs="Arial"/>
        </w:rPr>
        <w:t>V )</w:t>
      </w:r>
      <w:proofErr w:type="gramEnd"/>
      <w:r w:rsidRPr="00A724E1">
        <w:rPr>
          <w:rFonts w:ascii="Arial" w:hAnsi="Arial" w:cs="Arial"/>
        </w:rPr>
        <w:t>.</w:t>
      </w:r>
    </w:p>
    <w:p w:rsidR="00A227A7" w:rsidRPr="00A724E1" w:rsidRDefault="00A227A7" w:rsidP="00CE18ED">
      <w:pPr>
        <w:jc w:val="both"/>
        <w:rPr>
          <w:rFonts w:ascii="Arial" w:hAnsi="Arial" w:cs="Arial"/>
        </w:rPr>
      </w:pPr>
    </w:p>
    <w:p w:rsidR="00A227A7" w:rsidRPr="00A724E1" w:rsidRDefault="00A227A7" w:rsidP="00CE18ED">
      <w:pPr>
        <w:jc w:val="both"/>
        <w:rPr>
          <w:rFonts w:ascii="Arial" w:hAnsi="Arial" w:cs="Arial"/>
        </w:rPr>
      </w:pPr>
      <w:r w:rsidRPr="00A724E1">
        <w:rPr>
          <w:rFonts w:ascii="Arial" w:hAnsi="Arial" w:cs="Arial"/>
        </w:rPr>
        <w:t>La declaración jurada se completa para todos los calentadores de agua tipo tanque.</w:t>
      </w:r>
    </w:p>
    <w:p w:rsidR="00A227A7" w:rsidRPr="00A724E1" w:rsidRDefault="00A227A7" w:rsidP="00CE18ED">
      <w:pPr>
        <w:jc w:val="both"/>
        <w:rPr>
          <w:rFonts w:ascii="Arial" w:hAnsi="Arial" w:cs="Arial"/>
        </w:rPr>
      </w:pPr>
      <w:r w:rsidRPr="00A724E1">
        <w:rPr>
          <w:rFonts w:ascii="Arial" w:hAnsi="Arial" w:cs="Arial"/>
        </w:rPr>
        <w:t xml:space="preserve">La declaración jurada se presenta y se completa para cada </w:t>
      </w:r>
      <w:proofErr w:type="spellStart"/>
      <w:r w:rsidRPr="00A724E1">
        <w:rPr>
          <w:rFonts w:ascii="Arial" w:hAnsi="Arial" w:cs="Arial"/>
        </w:rPr>
        <w:t>desalmacenaje</w:t>
      </w:r>
      <w:proofErr w:type="spellEnd"/>
      <w:r w:rsidRPr="00A724E1">
        <w:rPr>
          <w:rFonts w:ascii="Arial" w:hAnsi="Arial" w:cs="Arial"/>
        </w:rPr>
        <w:t xml:space="preserve"> o solicitud de autorización de fabricación y para cada uno de los equipos, mientras tanto no sean idénticos.</w:t>
      </w:r>
    </w:p>
    <w:p w:rsidR="00A227A7" w:rsidRPr="00A724E1" w:rsidRDefault="00A227A7" w:rsidP="00A227A7">
      <w:pPr>
        <w:rPr>
          <w:rFonts w:ascii="Arial" w:hAnsi="Arial" w:cs="Arial"/>
        </w:rPr>
      </w:pPr>
    </w:p>
    <w:p w:rsidR="00A227A7" w:rsidRPr="00A724E1" w:rsidRDefault="00A227A7" w:rsidP="00A227A7">
      <w:pPr>
        <w:rPr>
          <w:rFonts w:ascii="Arial" w:hAnsi="Arial" w:cs="Arial"/>
        </w:rPr>
      </w:pPr>
      <w:r w:rsidRPr="00A724E1">
        <w:rPr>
          <w:rFonts w:ascii="Arial" w:hAnsi="Arial" w:cs="Arial"/>
        </w:rPr>
        <w:t>Los datos requeridos son los siguientes:</w:t>
      </w:r>
    </w:p>
    <w:p w:rsidR="00A227A7" w:rsidRPr="00A724E1" w:rsidRDefault="00A227A7" w:rsidP="00A227A7">
      <w:pPr>
        <w:rPr>
          <w:rFonts w:ascii="Arial" w:hAnsi="Arial" w:cs="Arial"/>
        </w:rPr>
      </w:pPr>
      <w:r w:rsidRPr="00A724E1">
        <w:rPr>
          <w:rFonts w:ascii="Arial" w:hAnsi="Arial" w:cs="Arial"/>
        </w:rPr>
        <w:t xml:space="preserve"> </w:t>
      </w:r>
    </w:p>
    <w:p w:rsidR="00A227A7" w:rsidRPr="00A724E1" w:rsidRDefault="00A227A7" w:rsidP="00A227A7">
      <w:pPr>
        <w:rPr>
          <w:rFonts w:ascii="Arial" w:hAnsi="Arial" w:cs="Arial"/>
        </w:rPr>
      </w:pPr>
      <w:r w:rsidRPr="00A724E1">
        <w:rPr>
          <w:rFonts w:ascii="Arial" w:hAnsi="Arial" w:cs="Arial"/>
        </w:rPr>
        <w:t>1 - DATOS GENERALES</w:t>
      </w:r>
    </w:p>
    <w:p w:rsidR="00A227A7" w:rsidRPr="00A724E1" w:rsidRDefault="00A227A7" w:rsidP="00A227A7">
      <w:pPr>
        <w:rPr>
          <w:rFonts w:ascii="Arial" w:hAnsi="Arial" w:cs="Arial"/>
        </w:rPr>
      </w:pPr>
    </w:p>
    <w:p w:rsidR="00A227A7" w:rsidRPr="00A724E1" w:rsidRDefault="00A227A7" w:rsidP="00A227A7">
      <w:pPr>
        <w:rPr>
          <w:rFonts w:ascii="Arial" w:hAnsi="Arial" w:cs="Arial"/>
        </w:rPr>
      </w:pPr>
      <w:r w:rsidRPr="00A724E1">
        <w:rPr>
          <w:rFonts w:ascii="Arial" w:hAnsi="Arial" w:cs="Arial"/>
        </w:rPr>
        <w:tab/>
        <w:t>*  Nombre de la persona o empresa importadora, fabricante o ensamblador</w:t>
      </w:r>
    </w:p>
    <w:p w:rsidR="00A227A7" w:rsidRPr="00A724E1" w:rsidRDefault="00A227A7" w:rsidP="00A227A7">
      <w:pPr>
        <w:rPr>
          <w:rFonts w:ascii="Arial" w:hAnsi="Arial" w:cs="Arial"/>
        </w:rPr>
      </w:pPr>
      <w:r w:rsidRPr="00A724E1">
        <w:rPr>
          <w:rFonts w:ascii="Arial" w:hAnsi="Arial" w:cs="Arial"/>
        </w:rPr>
        <w:tab/>
        <w:t>*  Razón social</w:t>
      </w:r>
    </w:p>
    <w:p w:rsidR="00A227A7" w:rsidRPr="00A724E1" w:rsidRDefault="00A227A7" w:rsidP="00A227A7">
      <w:pPr>
        <w:rPr>
          <w:rFonts w:ascii="Arial" w:hAnsi="Arial" w:cs="Arial"/>
        </w:rPr>
      </w:pPr>
      <w:r w:rsidRPr="00A724E1">
        <w:rPr>
          <w:rFonts w:ascii="Arial" w:hAnsi="Arial" w:cs="Arial"/>
        </w:rPr>
        <w:tab/>
        <w:t>*  Cédula o cédula jurídica</w:t>
      </w:r>
    </w:p>
    <w:p w:rsidR="00A227A7" w:rsidRPr="00A724E1" w:rsidRDefault="00A227A7" w:rsidP="00A227A7">
      <w:pPr>
        <w:rPr>
          <w:rFonts w:ascii="Arial" w:hAnsi="Arial" w:cs="Arial"/>
        </w:rPr>
      </w:pPr>
      <w:r w:rsidRPr="00A724E1">
        <w:rPr>
          <w:rFonts w:ascii="Arial" w:hAnsi="Arial" w:cs="Arial"/>
        </w:rPr>
        <w:tab/>
        <w:t>*  Dirección</w:t>
      </w:r>
    </w:p>
    <w:p w:rsidR="00A227A7" w:rsidRPr="00A724E1" w:rsidRDefault="00A227A7" w:rsidP="00A227A7">
      <w:pPr>
        <w:rPr>
          <w:rFonts w:ascii="Arial" w:hAnsi="Arial" w:cs="Arial"/>
        </w:rPr>
      </w:pPr>
      <w:r w:rsidRPr="00A724E1">
        <w:rPr>
          <w:rFonts w:ascii="Arial" w:hAnsi="Arial" w:cs="Arial"/>
        </w:rPr>
        <w:tab/>
        <w:t>*  Teléfono</w:t>
      </w:r>
    </w:p>
    <w:p w:rsidR="00A227A7" w:rsidRPr="00A724E1" w:rsidRDefault="00A227A7" w:rsidP="00A227A7">
      <w:pPr>
        <w:rPr>
          <w:rFonts w:ascii="Arial" w:hAnsi="Arial" w:cs="Arial"/>
        </w:rPr>
      </w:pPr>
      <w:r w:rsidRPr="00A724E1">
        <w:rPr>
          <w:rFonts w:ascii="Arial" w:hAnsi="Arial" w:cs="Arial"/>
        </w:rPr>
        <w:tab/>
        <w:t>*  Fax</w:t>
      </w:r>
    </w:p>
    <w:p w:rsidR="00A227A7" w:rsidRPr="00A724E1" w:rsidRDefault="00A227A7" w:rsidP="00A227A7">
      <w:pPr>
        <w:rPr>
          <w:rFonts w:ascii="Arial" w:hAnsi="Arial" w:cs="Arial"/>
        </w:rPr>
      </w:pPr>
      <w:r w:rsidRPr="00A724E1">
        <w:rPr>
          <w:rFonts w:ascii="Arial" w:hAnsi="Arial" w:cs="Arial"/>
        </w:rPr>
        <w:tab/>
        <w:t>*  Apartado postal</w:t>
      </w:r>
    </w:p>
    <w:p w:rsidR="00A227A7" w:rsidRPr="00A724E1" w:rsidRDefault="00A227A7" w:rsidP="00A227A7">
      <w:pPr>
        <w:rPr>
          <w:rFonts w:ascii="Arial" w:hAnsi="Arial" w:cs="Arial"/>
        </w:rPr>
      </w:pPr>
      <w:r w:rsidRPr="00A724E1">
        <w:rPr>
          <w:rFonts w:ascii="Arial" w:hAnsi="Arial" w:cs="Arial"/>
        </w:rPr>
        <w:tab/>
        <w:t>*  Representante legal</w:t>
      </w:r>
    </w:p>
    <w:p w:rsidR="00A227A7" w:rsidRPr="00A724E1" w:rsidRDefault="00A227A7" w:rsidP="00A227A7">
      <w:pPr>
        <w:rPr>
          <w:rFonts w:ascii="Arial" w:hAnsi="Arial" w:cs="Arial"/>
        </w:rPr>
      </w:pPr>
      <w:r w:rsidRPr="00A724E1">
        <w:rPr>
          <w:rFonts w:ascii="Arial" w:hAnsi="Arial" w:cs="Arial"/>
        </w:rPr>
        <w:tab/>
        <w:t xml:space="preserve">*  Lugar para notificaciones en el perímetro judicial de la ciudad de San José (un    </w:t>
      </w:r>
      <w:r w:rsidRPr="00A724E1">
        <w:rPr>
          <w:rFonts w:ascii="Arial" w:hAnsi="Arial" w:cs="Arial"/>
        </w:rPr>
        <w:tab/>
        <w:t xml:space="preserve">    perímetro de 2 km alrededor de la Corte)</w:t>
      </w:r>
    </w:p>
    <w:p w:rsidR="00A227A7" w:rsidRPr="00A724E1" w:rsidRDefault="00A227A7" w:rsidP="00A227A7">
      <w:pPr>
        <w:rPr>
          <w:rFonts w:ascii="Arial" w:hAnsi="Arial" w:cs="Arial"/>
        </w:rPr>
      </w:pPr>
    </w:p>
    <w:p w:rsidR="00A227A7" w:rsidRPr="00A724E1" w:rsidRDefault="00A227A7" w:rsidP="00A227A7">
      <w:pPr>
        <w:rPr>
          <w:rFonts w:ascii="Arial" w:hAnsi="Arial" w:cs="Arial"/>
        </w:rPr>
      </w:pPr>
      <w:r w:rsidRPr="00A724E1">
        <w:rPr>
          <w:rFonts w:ascii="Arial" w:hAnsi="Arial" w:cs="Arial"/>
        </w:rPr>
        <w:t>2 - DATOS DE LAS CARACTERÍSTICAS ENERGÉTICAS</w:t>
      </w:r>
    </w:p>
    <w:p w:rsidR="00A227A7" w:rsidRPr="00A724E1" w:rsidRDefault="00A227A7" w:rsidP="00A227A7">
      <w:pPr>
        <w:rPr>
          <w:rFonts w:ascii="Arial" w:hAnsi="Arial" w:cs="Arial"/>
        </w:rPr>
      </w:pPr>
    </w:p>
    <w:p w:rsidR="00A227A7" w:rsidRPr="00A724E1" w:rsidRDefault="00A227A7" w:rsidP="00A227A7">
      <w:pPr>
        <w:rPr>
          <w:rFonts w:ascii="Arial" w:hAnsi="Arial" w:cs="Arial"/>
        </w:rPr>
      </w:pPr>
      <w:r w:rsidRPr="00A724E1">
        <w:rPr>
          <w:rFonts w:ascii="Arial" w:hAnsi="Arial" w:cs="Arial"/>
        </w:rPr>
        <w:tab/>
        <w:t xml:space="preserve">* </w:t>
      </w:r>
      <w:proofErr w:type="gramStart"/>
      <w:r w:rsidRPr="00A724E1">
        <w:rPr>
          <w:rFonts w:ascii="Arial" w:hAnsi="Arial" w:cs="Arial"/>
        </w:rPr>
        <w:t>marca</w:t>
      </w:r>
      <w:proofErr w:type="gramEnd"/>
      <w:r w:rsidRPr="00A724E1">
        <w:rPr>
          <w:rFonts w:ascii="Arial" w:hAnsi="Arial" w:cs="Arial"/>
        </w:rPr>
        <w:t xml:space="preserve"> </w:t>
      </w:r>
    </w:p>
    <w:p w:rsidR="00A227A7" w:rsidRPr="00A724E1" w:rsidRDefault="00A227A7" w:rsidP="00A227A7">
      <w:pPr>
        <w:rPr>
          <w:rFonts w:ascii="Arial" w:hAnsi="Arial" w:cs="Arial"/>
        </w:rPr>
      </w:pPr>
      <w:r w:rsidRPr="00A724E1">
        <w:rPr>
          <w:rFonts w:ascii="Arial" w:hAnsi="Arial" w:cs="Arial"/>
        </w:rPr>
        <w:tab/>
        <w:t xml:space="preserve">* </w:t>
      </w:r>
      <w:proofErr w:type="gramStart"/>
      <w:r w:rsidRPr="00A724E1">
        <w:rPr>
          <w:rFonts w:ascii="Arial" w:hAnsi="Arial" w:cs="Arial"/>
        </w:rPr>
        <w:t>modelo</w:t>
      </w:r>
      <w:proofErr w:type="gramEnd"/>
    </w:p>
    <w:p w:rsidR="00A227A7" w:rsidRPr="00A724E1" w:rsidRDefault="00A227A7" w:rsidP="00A227A7">
      <w:pPr>
        <w:rPr>
          <w:rFonts w:ascii="Arial" w:hAnsi="Arial" w:cs="Arial"/>
        </w:rPr>
      </w:pPr>
      <w:r w:rsidRPr="00A724E1">
        <w:rPr>
          <w:rFonts w:ascii="Arial" w:hAnsi="Arial" w:cs="Arial"/>
        </w:rPr>
        <w:tab/>
        <w:t xml:space="preserve">* </w:t>
      </w:r>
      <w:proofErr w:type="gramStart"/>
      <w:r w:rsidRPr="00A724E1">
        <w:rPr>
          <w:rFonts w:ascii="Arial" w:hAnsi="Arial" w:cs="Arial"/>
        </w:rPr>
        <w:t>número</w:t>
      </w:r>
      <w:proofErr w:type="gramEnd"/>
      <w:r w:rsidRPr="00A724E1">
        <w:rPr>
          <w:rFonts w:ascii="Arial" w:hAnsi="Arial" w:cs="Arial"/>
        </w:rPr>
        <w:t xml:space="preserve"> de unidades</w:t>
      </w:r>
    </w:p>
    <w:p w:rsidR="00A227A7" w:rsidRPr="00A724E1" w:rsidRDefault="00A227A7" w:rsidP="00A227A7">
      <w:pPr>
        <w:rPr>
          <w:rFonts w:ascii="Arial" w:hAnsi="Arial" w:cs="Arial"/>
        </w:rPr>
      </w:pPr>
      <w:r w:rsidRPr="00A724E1">
        <w:rPr>
          <w:rFonts w:ascii="Arial" w:hAnsi="Arial" w:cs="Arial"/>
        </w:rPr>
        <w:tab/>
        <w:t xml:space="preserve">* </w:t>
      </w:r>
      <w:proofErr w:type="gramStart"/>
      <w:r w:rsidRPr="00A724E1">
        <w:rPr>
          <w:rFonts w:ascii="Arial" w:hAnsi="Arial" w:cs="Arial"/>
        </w:rPr>
        <w:t>volumen</w:t>
      </w:r>
      <w:proofErr w:type="gramEnd"/>
      <w:r w:rsidRPr="00A724E1">
        <w:rPr>
          <w:rFonts w:ascii="Arial" w:hAnsi="Arial" w:cs="Arial"/>
        </w:rPr>
        <w:t xml:space="preserve"> de almacenamiento, en litros</w:t>
      </w:r>
    </w:p>
    <w:p w:rsidR="00A227A7" w:rsidRPr="00A724E1" w:rsidRDefault="00A227A7" w:rsidP="00A227A7">
      <w:pPr>
        <w:rPr>
          <w:rFonts w:ascii="Arial" w:hAnsi="Arial" w:cs="Arial"/>
        </w:rPr>
      </w:pPr>
      <w:r w:rsidRPr="00A724E1">
        <w:rPr>
          <w:rFonts w:ascii="Arial" w:hAnsi="Arial" w:cs="Arial"/>
        </w:rPr>
        <w:tab/>
        <w:t xml:space="preserve">* </w:t>
      </w:r>
      <w:proofErr w:type="gramStart"/>
      <w:r w:rsidRPr="00A724E1">
        <w:rPr>
          <w:rFonts w:ascii="Arial" w:hAnsi="Arial" w:cs="Arial"/>
        </w:rPr>
        <w:t>tipo</w:t>
      </w:r>
      <w:proofErr w:type="gramEnd"/>
      <w:r w:rsidRPr="00A724E1">
        <w:rPr>
          <w:rFonts w:ascii="Arial" w:hAnsi="Arial" w:cs="Arial"/>
        </w:rPr>
        <w:t xml:space="preserve"> de aislamiento térmico (</w:t>
      </w:r>
      <w:proofErr w:type="spellStart"/>
      <w:r w:rsidRPr="00A724E1">
        <w:rPr>
          <w:rFonts w:ascii="Arial" w:hAnsi="Arial" w:cs="Arial"/>
        </w:rPr>
        <w:t>estereofón</w:t>
      </w:r>
      <w:proofErr w:type="spellEnd"/>
      <w:r w:rsidRPr="00A724E1">
        <w:rPr>
          <w:rFonts w:ascii="Arial" w:hAnsi="Arial" w:cs="Arial"/>
        </w:rPr>
        <w:t xml:space="preserve"> granulado, espuma de poliuretano, lana </w:t>
      </w:r>
      <w:r w:rsidRPr="00A724E1">
        <w:rPr>
          <w:rFonts w:ascii="Arial" w:hAnsi="Arial" w:cs="Arial"/>
        </w:rPr>
        <w:tab/>
        <w:t xml:space="preserve">   </w:t>
      </w:r>
      <w:r w:rsidRPr="00A724E1">
        <w:rPr>
          <w:rFonts w:ascii="Arial" w:hAnsi="Arial" w:cs="Arial"/>
        </w:rPr>
        <w:tab/>
        <w:t xml:space="preserve"> de fibra de vidrio, otro)</w:t>
      </w:r>
    </w:p>
    <w:p w:rsidR="00A227A7" w:rsidRPr="00A724E1" w:rsidRDefault="00A227A7" w:rsidP="00A227A7">
      <w:pPr>
        <w:rPr>
          <w:rFonts w:ascii="Arial" w:hAnsi="Arial" w:cs="Arial"/>
        </w:rPr>
      </w:pPr>
      <w:r w:rsidRPr="00A724E1">
        <w:rPr>
          <w:rFonts w:ascii="Arial" w:hAnsi="Arial" w:cs="Arial"/>
        </w:rPr>
        <w:tab/>
        <w:t xml:space="preserve">* </w:t>
      </w:r>
      <w:proofErr w:type="gramStart"/>
      <w:r w:rsidRPr="00A724E1">
        <w:rPr>
          <w:rFonts w:ascii="Arial" w:hAnsi="Arial" w:cs="Arial"/>
        </w:rPr>
        <w:t>espesor</w:t>
      </w:r>
      <w:proofErr w:type="gramEnd"/>
      <w:r w:rsidRPr="00A724E1">
        <w:rPr>
          <w:rFonts w:ascii="Arial" w:hAnsi="Arial" w:cs="Arial"/>
        </w:rPr>
        <w:t xml:space="preserve"> de la capa de aislamiento, en cm</w:t>
      </w:r>
    </w:p>
    <w:p w:rsidR="00A227A7" w:rsidRPr="00A724E1" w:rsidRDefault="00A227A7" w:rsidP="00A227A7">
      <w:pPr>
        <w:rPr>
          <w:rFonts w:ascii="Arial" w:hAnsi="Arial" w:cs="Arial"/>
        </w:rPr>
      </w:pPr>
      <w:r w:rsidRPr="00A724E1">
        <w:rPr>
          <w:rFonts w:ascii="Arial" w:hAnsi="Arial" w:cs="Arial"/>
        </w:rPr>
        <w:tab/>
        <w:t xml:space="preserve">* </w:t>
      </w:r>
      <w:proofErr w:type="gramStart"/>
      <w:r w:rsidRPr="00A724E1">
        <w:rPr>
          <w:rFonts w:ascii="Arial" w:hAnsi="Arial" w:cs="Arial"/>
        </w:rPr>
        <w:t>número</w:t>
      </w:r>
      <w:proofErr w:type="gramEnd"/>
      <w:r w:rsidRPr="00A724E1">
        <w:rPr>
          <w:rFonts w:ascii="Arial" w:hAnsi="Arial" w:cs="Arial"/>
        </w:rPr>
        <w:t xml:space="preserve"> de resistencias</w:t>
      </w:r>
    </w:p>
    <w:p w:rsidR="00A227A7" w:rsidRPr="00A724E1" w:rsidRDefault="00A227A7" w:rsidP="00A227A7">
      <w:pPr>
        <w:rPr>
          <w:rFonts w:ascii="Arial" w:hAnsi="Arial" w:cs="Arial"/>
        </w:rPr>
      </w:pPr>
      <w:r w:rsidRPr="00A724E1">
        <w:rPr>
          <w:rFonts w:ascii="Arial" w:hAnsi="Arial" w:cs="Arial"/>
        </w:rPr>
        <w:tab/>
        <w:t xml:space="preserve">* </w:t>
      </w:r>
      <w:proofErr w:type="gramStart"/>
      <w:r w:rsidRPr="00A724E1">
        <w:rPr>
          <w:rFonts w:ascii="Arial" w:hAnsi="Arial" w:cs="Arial"/>
        </w:rPr>
        <w:t>potencia</w:t>
      </w:r>
      <w:proofErr w:type="gramEnd"/>
      <w:r w:rsidRPr="00A724E1">
        <w:rPr>
          <w:rFonts w:ascii="Arial" w:hAnsi="Arial" w:cs="Arial"/>
        </w:rPr>
        <w:t xml:space="preserve"> de cada resistencia, en Watts</w:t>
      </w:r>
    </w:p>
    <w:p w:rsidR="00A227A7" w:rsidRPr="00A724E1" w:rsidRDefault="00A227A7" w:rsidP="00A227A7">
      <w:pPr>
        <w:rPr>
          <w:rFonts w:ascii="Arial" w:hAnsi="Arial" w:cs="Arial"/>
        </w:rPr>
      </w:pPr>
      <w:r w:rsidRPr="00A724E1">
        <w:rPr>
          <w:rFonts w:ascii="Arial" w:hAnsi="Arial" w:cs="Arial"/>
        </w:rPr>
        <w:tab/>
        <w:t xml:space="preserve">* </w:t>
      </w:r>
      <w:proofErr w:type="gramStart"/>
      <w:r w:rsidRPr="00A724E1">
        <w:rPr>
          <w:rFonts w:ascii="Arial" w:hAnsi="Arial" w:cs="Arial"/>
        </w:rPr>
        <w:t>sistema</w:t>
      </w:r>
      <w:proofErr w:type="gramEnd"/>
      <w:r w:rsidRPr="00A724E1">
        <w:rPr>
          <w:rFonts w:ascii="Arial" w:hAnsi="Arial" w:cs="Arial"/>
        </w:rPr>
        <w:t xml:space="preserve"> de termostato</w:t>
      </w:r>
    </w:p>
    <w:p w:rsidR="00A227A7" w:rsidRPr="00A724E1" w:rsidRDefault="00A227A7" w:rsidP="00A227A7">
      <w:pPr>
        <w:rPr>
          <w:rFonts w:ascii="Arial" w:hAnsi="Arial" w:cs="Arial"/>
        </w:rPr>
      </w:pPr>
      <w:r w:rsidRPr="00A724E1">
        <w:rPr>
          <w:rFonts w:ascii="Arial" w:hAnsi="Arial" w:cs="Arial"/>
        </w:rPr>
        <w:tab/>
        <w:t xml:space="preserve">* </w:t>
      </w:r>
      <w:proofErr w:type="gramStart"/>
      <w:r w:rsidRPr="00A724E1">
        <w:rPr>
          <w:rFonts w:ascii="Arial" w:hAnsi="Arial" w:cs="Arial"/>
        </w:rPr>
        <w:t>temperatura</w:t>
      </w:r>
      <w:proofErr w:type="gramEnd"/>
      <w:r w:rsidRPr="00A724E1">
        <w:rPr>
          <w:rFonts w:ascii="Arial" w:hAnsi="Arial" w:cs="Arial"/>
        </w:rPr>
        <w:t xml:space="preserve"> de ajuste de termostato, en </w:t>
      </w:r>
      <w:r w:rsidRPr="00A724E1">
        <w:rPr>
          <w:rFonts w:ascii="Arial" w:hAnsi="Arial" w:cs="Arial"/>
        </w:rPr>
        <w:sym w:font="Symbol" w:char="F0B0"/>
      </w:r>
      <w:r w:rsidRPr="00A724E1">
        <w:rPr>
          <w:rFonts w:ascii="Arial" w:hAnsi="Arial" w:cs="Arial"/>
        </w:rPr>
        <w:t>C</w:t>
      </w:r>
    </w:p>
    <w:p w:rsidR="00A227A7" w:rsidRPr="00A724E1" w:rsidRDefault="00A227A7" w:rsidP="00A227A7">
      <w:pPr>
        <w:rPr>
          <w:rFonts w:ascii="Arial" w:hAnsi="Arial" w:cs="Arial"/>
        </w:rPr>
      </w:pPr>
      <w:r w:rsidRPr="00A724E1">
        <w:rPr>
          <w:rFonts w:ascii="Arial" w:hAnsi="Arial" w:cs="Arial"/>
        </w:rPr>
        <w:lastRenderedPageBreak/>
        <w:tab/>
        <w:t>* indicar presencia de ánodo de sacrificio</w:t>
      </w:r>
    </w:p>
    <w:p w:rsidR="00A227A7" w:rsidRPr="00A724E1" w:rsidRDefault="00A227A7" w:rsidP="00A227A7">
      <w:pPr>
        <w:rPr>
          <w:rFonts w:ascii="Arial" w:hAnsi="Arial" w:cs="Arial"/>
        </w:rPr>
      </w:pPr>
      <w:r w:rsidRPr="00A724E1">
        <w:rPr>
          <w:rFonts w:ascii="Arial" w:hAnsi="Arial" w:cs="Arial"/>
        </w:rPr>
        <w:tab/>
        <w:t>* indicar si tiene sistema termosifón</w:t>
      </w:r>
    </w:p>
    <w:p w:rsidR="00A227A7" w:rsidRPr="00A724E1" w:rsidRDefault="00A227A7" w:rsidP="00A227A7">
      <w:pPr>
        <w:rPr>
          <w:rFonts w:ascii="Arial" w:hAnsi="Arial" w:cs="Arial"/>
        </w:rPr>
      </w:pPr>
      <w:r w:rsidRPr="00A724E1">
        <w:rPr>
          <w:rFonts w:ascii="Arial" w:hAnsi="Arial" w:cs="Arial"/>
        </w:rPr>
        <w:tab/>
        <w:t xml:space="preserve">* </w:t>
      </w:r>
      <w:proofErr w:type="gramStart"/>
      <w:r w:rsidRPr="00A724E1">
        <w:rPr>
          <w:rFonts w:ascii="Arial" w:hAnsi="Arial" w:cs="Arial"/>
        </w:rPr>
        <w:t>pérdidas</w:t>
      </w:r>
      <w:proofErr w:type="gramEnd"/>
      <w:r w:rsidRPr="00A724E1">
        <w:rPr>
          <w:rFonts w:ascii="Arial" w:hAnsi="Arial" w:cs="Arial"/>
        </w:rPr>
        <w:t xml:space="preserve"> de energía máximas en operación estable, en W/m</w:t>
      </w:r>
      <w:r w:rsidRPr="00A724E1">
        <w:rPr>
          <w:rFonts w:ascii="Arial" w:hAnsi="Arial" w:cs="Arial"/>
          <w:vertAlign w:val="superscript"/>
        </w:rPr>
        <w:sym w:font="Symbol" w:char="F032"/>
      </w:r>
      <w:r w:rsidRPr="00A724E1">
        <w:rPr>
          <w:rFonts w:ascii="Arial" w:hAnsi="Arial" w:cs="Arial"/>
        </w:rPr>
        <w:t>, característica determinada según lo establecido en el artículo 65 del Reglamento ( indicar norma y fuente de la medición). Para el reporte de este dato el MINAE autoriza los siguientes métodos en orden sucesivo y por exclusión:</w:t>
      </w:r>
    </w:p>
    <w:p w:rsidR="00A227A7" w:rsidRPr="00A724E1" w:rsidRDefault="00A227A7" w:rsidP="00A227A7">
      <w:pPr>
        <w:rPr>
          <w:rFonts w:ascii="Arial" w:hAnsi="Arial" w:cs="Arial"/>
        </w:rPr>
      </w:pPr>
    </w:p>
    <w:p w:rsidR="00A227A7" w:rsidRPr="00A724E1" w:rsidRDefault="00A227A7" w:rsidP="00A724E1">
      <w:pPr>
        <w:ind w:left="851"/>
        <w:rPr>
          <w:rFonts w:ascii="Arial" w:hAnsi="Arial" w:cs="Arial"/>
        </w:rPr>
      </w:pPr>
      <w:r w:rsidRPr="00A724E1">
        <w:rPr>
          <w:rFonts w:ascii="Arial" w:hAnsi="Arial" w:cs="Arial"/>
        </w:rPr>
        <w:t>1 Certificación otorgada por un ente reconocido en su país de origen, medido con base en una norma técnica nacional o internacional, en un laboratorio también conocido.</w:t>
      </w:r>
    </w:p>
    <w:p w:rsidR="00A227A7" w:rsidRPr="00A724E1" w:rsidRDefault="00A227A7" w:rsidP="00A724E1">
      <w:pPr>
        <w:ind w:left="851"/>
        <w:rPr>
          <w:rFonts w:ascii="Arial" w:hAnsi="Arial" w:cs="Arial"/>
        </w:rPr>
      </w:pPr>
    </w:p>
    <w:p w:rsidR="00A227A7" w:rsidRPr="00A724E1" w:rsidRDefault="00A227A7" w:rsidP="00A724E1">
      <w:pPr>
        <w:ind w:left="851"/>
        <w:rPr>
          <w:rFonts w:ascii="Arial" w:hAnsi="Arial" w:cs="Arial"/>
        </w:rPr>
      </w:pPr>
      <w:r w:rsidRPr="00A724E1">
        <w:rPr>
          <w:rFonts w:ascii="Arial" w:hAnsi="Arial" w:cs="Arial"/>
        </w:rPr>
        <w:t>2 Catálogos o información de entes reconocidos.</w:t>
      </w:r>
    </w:p>
    <w:p w:rsidR="00A227A7" w:rsidRPr="00A724E1" w:rsidRDefault="00A227A7" w:rsidP="00A724E1">
      <w:pPr>
        <w:ind w:left="851"/>
        <w:rPr>
          <w:rFonts w:ascii="Arial" w:hAnsi="Arial" w:cs="Arial"/>
        </w:rPr>
      </w:pPr>
    </w:p>
    <w:p w:rsidR="00A227A7" w:rsidRDefault="00A227A7" w:rsidP="00A724E1">
      <w:pPr>
        <w:ind w:left="851"/>
        <w:rPr>
          <w:rFonts w:ascii="Arial" w:hAnsi="Arial" w:cs="Arial"/>
        </w:rPr>
      </w:pPr>
      <w:r w:rsidRPr="00A724E1">
        <w:rPr>
          <w:rFonts w:ascii="Arial" w:hAnsi="Arial" w:cs="Arial"/>
        </w:rPr>
        <w:t xml:space="preserve"> 3 Medición realizada de acuerdo a una norma de empresa, nacional o internacional, en laboratorios que cuenten con los instrumentos y condiciones necesarios.</w:t>
      </w:r>
    </w:p>
    <w:p w:rsidR="00A227A7" w:rsidRDefault="00A227A7" w:rsidP="00A724E1">
      <w:pPr>
        <w:ind w:left="851"/>
        <w:rPr>
          <w:rFonts w:ascii="Arial" w:hAnsi="Arial" w:cs="Arial"/>
        </w:rPr>
      </w:pPr>
      <w:r w:rsidRPr="00A724E1">
        <w:rPr>
          <w:rFonts w:ascii="Arial" w:hAnsi="Arial" w:cs="Arial"/>
        </w:rPr>
        <w:t>Toda la información no certificada en el exterior deberá ser firmada por un profesional, debidamente incorporado al Colegio respectivo.</w:t>
      </w:r>
    </w:p>
    <w:p w:rsidR="00A724E1" w:rsidRPr="00A724E1" w:rsidRDefault="00A724E1" w:rsidP="00A227A7">
      <w:pPr>
        <w:rPr>
          <w:rFonts w:ascii="Arial" w:hAnsi="Arial" w:cs="Arial"/>
        </w:rPr>
      </w:pPr>
    </w:p>
    <w:p w:rsidR="00A227A7" w:rsidRPr="00A724E1" w:rsidRDefault="00A227A7" w:rsidP="00A227A7">
      <w:pPr>
        <w:rPr>
          <w:rFonts w:ascii="Arial" w:hAnsi="Arial" w:cs="Arial"/>
        </w:rPr>
      </w:pPr>
      <w:r w:rsidRPr="00A724E1">
        <w:rPr>
          <w:rFonts w:ascii="Arial" w:hAnsi="Arial" w:cs="Arial"/>
        </w:rPr>
        <w:tab/>
        <w:t xml:space="preserve">* </w:t>
      </w:r>
      <w:proofErr w:type="gramStart"/>
      <w:r w:rsidRPr="00A724E1">
        <w:rPr>
          <w:rFonts w:ascii="Arial" w:hAnsi="Arial" w:cs="Arial"/>
        </w:rPr>
        <w:t>pérdidas</w:t>
      </w:r>
      <w:proofErr w:type="gramEnd"/>
      <w:r w:rsidRPr="00A724E1">
        <w:rPr>
          <w:rFonts w:ascii="Arial" w:hAnsi="Arial" w:cs="Arial"/>
        </w:rPr>
        <w:t xml:space="preserve"> de energía en operación estable, en W/m</w:t>
      </w:r>
      <w:r w:rsidRPr="00A724E1">
        <w:rPr>
          <w:rFonts w:ascii="Arial" w:hAnsi="Arial" w:cs="Arial"/>
          <w:vertAlign w:val="superscript"/>
        </w:rPr>
        <w:t>2</w:t>
      </w:r>
      <w:r w:rsidRPr="00A724E1">
        <w:rPr>
          <w:rFonts w:ascii="Arial" w:hAnsi="Arial" w:cs="Arial"/>
        </w:rPr>
        <w:t>, de acuerdo al nivel establecido en el artículo 50 del capitulo IV del Reglamento. Conforme al artículo 50 las perdidas de energía en operación estable  se definen como la cantidad de calor que se transfiere a través de la superficie del recipiente cuando el calentador solo opera en estado estable. Para estimar este valor se debe aplicar la siguiente ecuación</w:t>
      </w:r>
      <w:r w:rsidRPr="00A724E1">
        <w:rPr>
          <w:rFonts w:ascii="Arial" w:hAnsi="Arial" w:cs="Arial"/>
        </w:rPr>
        <w:sym w:font="Symbol" w:char="F03A"/>
      </w:r>
      <w:r w:rsidRPr="00A724E1">
        <w:rPr>
          <w:rFonts w:ascii="Arial" w:hAnsi="Arial" w:cs="Arial"/>
        </w:rPr>
        <w:t xml:space="preserve"> P </w:t>
      </w:r>
      <w:r w:rsidRPr="00A724E1">
        <w:rPr>
          <w:rFonts w:ascii="Arial" w:hAnsi="Arial" w:cs="Arial"/>
        </w:rPr>
        <w:sym w:font="Symbol" w:char="F03D"/>
      </w:r>
      <w:r w:rsidRPr="00A724E1">
        <w:rPr>
          <w:rFonts w:ascii="Arial" w:hAnsi="Arial" w:cs="Arial"/>
        </w:rPr>
        <w:t xml:space="preserve"> FC / (A x 3600)</w:t>
      </w:r>
    </w:p>
    <w:p w:rsidR="00A724E1" w:rsidRDefault="00A227A7" w:rsidP="00A227A7">
      <w:pPr>
        <w:rPr>
          <w:rFonts w:ascii="Arial" w:hAnsi="Arial" w:cs="Arial"/>
        </w:rPr>
      </w:pPr>
      <w:proofErr w:type="gramStart"/>
      <w:r w:rsidRPr="00A724E1">
        <w:rPr>
          <w:rFonts w:ascii="Arial" w:hAnsi="Arial" w:cs="Arial"/>
        </w:rPr>
        <w:t>donde</w:t>
      </w:r>
      <w:proofErr w:type="gramEnd"/>
      <w:r w:rsidRPr="00A724E1">
        <w:rPr>
          <w:rFonts w:ascii="Arial" w:hAnsi="Arial" w:cs="Arial"/>
        </w:rPr>
        <w:t>:</w:t>
      </w:r>
      <w:r w:rsidRPr="00A724E1">
        <w:rPr>
          <w:rFonts w:ascii="Arial" w:hAnsi="Arial" w:cs="Arial"/>
        </w:rPr>
        <w:tab/>
      </w:r>
      <w:r w:rsidRPr="00A724E1">
        <w:rPr>
          <w:rFonts w:ascii="Arial" w:hAnsi="Arial" w:cs="Arial"/>
        </w:rPr>
        <w:tab/>
      </w:r>
    </w:p>
    <w:p w:rsidR="00A227A7" w:rsidRPr="00A724E1" w:rsidRDefault="00A227A7" w:rsidP="00A724E1">
      <w:pPr>
        <w:ind w:left="708" w:firstLine="708"/>
        <w:rPr>
          <w:rFonts w:ascii="Arial" w:hAnsi="Arial" w:cs="Arial"/>
        </w:rPr>
      </w:pPr>
      <w:r w:rsidRPr="00A724E1">
        <w:rPr>
          <w:rFonts w:ascii="Arial" w:hAnsi="Arial" w:cs="Arial"/>
        </w:rPr>
        <w:t>P = pérdidas del calor a través de las paredes del recipiente (W/m</w:t>
      </w:r>
      <w:r w:rsidRPr="00A724E1">
        <w:rPr>
          <w:rFonts w:ascii="Arial" w:hAnsi="Arial" w:cs="Arial"/>
          <w:vertAlign w:val="superscript"/>
        </w:rPr>
        <w:t>2</w:t>
      </w:r>
      <w:r w:rsidRPr="00A724E1">
        <w:rPr>
          <w:rFonts w:ascii="Arial" w:hAnsi="Arial" w:cs="Arial"/>
        </w:rPr>
        <w:t>)</w:t>
      </w:r>
    </w:p>
    <w:p w:rsidR="00A227A7" w:rsidRPr="00A724E1" w:rsidRDefault="00A227A7" w:rsidP="00A227A7">
      <w:pPr>
        <w:rPr>
          <w:rFonts w:ascii="Arial" w:hAnsi="Arial" w:cs="Arial"/>
        </w:rPr>
      </w:pPr>
      <w:r w:rsidRPr="00A724E1">
        <w:rPr>
          <w:rFonts w:ascii="Arial" w:hAnsi="Arial" w:cs="Arial"/>
        </w:rPr>
        <w:tab/>
      </w:r>
      <w:r w:rsidRPr="00A724E1">
        <w:rPr>
          <w:rFonts w:ascii="Arial" w:hAnsi="Arial" w:cs="Arial"/>
        </w:rPr>
        <w:tab/>
        <w:t>FC = flujo de calor por hora a través de las paredes del recipiente (J/h)</w:t>
      </w:r>
    </w:p>
    <w:p w:rsidR="00A227A7" w:rsidRPr="00A724E1" w:rsidRDefault="00A227A7" w:rsidP="00A227A7">
      <w:pPr>
        <w:rPr>
          <w:rFonts w:ascii="Arial" w:hAnsi="Arial" w:cs="Arial"/>
        </w:rPr>
      </w:pPr>
      <w:r w:rsidRPr="00A724E1">
        <w:rPr>
          <w:rFonts w:ascii="Arial" w:hAnsi="Arial" w:cs="Arial"/>
        </w:rPr>
        <w:tab/>
      </w:r>
      <w:r w:rsidRPr="00A724E1">
        <w:rPr>
          <w:rFonts w:ascii="Arial" w:hAnsi="Arial" w:cs="Arial"/>
        </w:rPr>
        <w:tab/>
        <w:t>A = área interna total del recipiente (m</w:t>
      </w:r>
      <w:r w:rsidRPr="00A724E1">
        <w:rPr>
          <w:rFonts w:ascii="Arial" w:hAnsi="Arial" w:cs="Arial"/>
          <w:vertAlign w:val="superscript"/>
        </w:rPr>
        <w:t>2</w:t>
      </w:r>
      <w:r w:rsidRPr="00A724E1">
        <w:rPr>
          <w:rFonts w:ascii="Arial" w:hAnsi="Arial" w:cs="Arial"/>
        </w:rPr>
        <w:t>)</w:t>
      </w:r>
    </w:p>
    <w:p w:rsidR="00A724E1" w:rsidRDefault="00A227A7" w:rsidP="00A227A7">
      <w:pPr>
        <w:rPr>
          <w:rFonts w:ascii="Arial" w:hAnsi="Arial" w:cs="Arial"/>
        </w:rPr>
      </w:pPr>
      <w:r w:rsidRPr="00A724E1">
        <w:rPr>
          <w:rFonts w:ascii="Arial" w:hAnsi="Arial" w:cs="Arial"/>
        </w:rPr>
        <w:t xml:space="preserve">   </w:t>
      </w:r>
    </w:p>
    <w:p w:rsidR="00A227A7" w:rsidRDefault="00A227A7" w:rsidP="00A227A7">
      <w:pPr>
        <w:rPr>
          <w:rFonts w:ascii="Arial" w:hAnsi="Arial" w:cs="Arial"/>
        </w:rPr>
      </w:pPr>
      <w:r w:rsidRPr="00A724E1">
        <w:rPr>
          <w:rFonts w:ascii="Arial" w:hAnsi="Arial" w:cs="Arial"/>
        </w:rPr>
        <w:t>Los niveles máximos permitidos son:</w:t>
      </w:r>
    </w:p>
    <w:p w:rsidR="00A724E1" w:rsidRPr="00A724E1" w:rsidRDefault="00A724E1" w:rsidP="00A227A7">
      <w:pPr>
        <w:rPr>
          <w:rFonts w:ascii="Arial" w:hAnsi="Arial" w:cs="Arial"/>
        </w:rPr>
      </w:pPr>
    </w:p>
    <w:p w:rsidR="00A227A7" w:rsidRPr="00A724E1" w:rsidRDefault="00A227A7" w:rsidP="00A724E1">
      <w:pPr>
        <w:ind w:left="708" w:firstLine="708"/>
        <w:rPr>
          <w:rFonts w:ascii="Arial" w:hAnsi="Arial" w:cs="Arial"/>
        </w:rPr>
      </w:pPr>
      <w:r w:rsidRPr="00A724E1">
        <w:rPr>
          <w:rFonts w:ascii="Arial" w:hAnsi="Arial" w:cs="Arial"/>
        </w:rPr>
        <w:t>80 W/m</w:t>
      </w:r>
      <w:r w:rsidRPr="00A724E1">
        <w:rPr>
          <w:rFonts w:ascii="Arial" w:hAnsi="Arial" w:cs="Arial"/>
          <w:vertAlign w:val="superscript"/>
        </w:rPr>
        <w:t xml:space="preserve">2   </w:t>
      </w:r>
      <w:r w:rsidRPr="00A724E1">
        <w:rPr>
          <w:rFonts w:ascii="Arial" w:hAnsi="Arial" w:cs="Arial"/>
        </w:rPr>
        <w:t>a partir del 8 de diciembre de 1996</w:t>
      </w:r>
      <w:r w:rsidR="00A724E1">
        <w:rPr>
          <w:rFonts w:ascii="Arial" w:hAnsi="Arial" w:cs="Arial"/>
        </w:rPr>
        <w:t>.</w:t>
      </w:r>
    </w:p>
    <w:p w:rsidR="00A227A7" w:rsidRPr="00A724E1" w:rsidRDefault="00A227A7" w:rsidP="00A227A7">
      <w:pPr>
        <w:rPr>
          <w:rFonts w:ascii="Arial" w:hAnsi="Arial" w:cs="Arial"/>
        </w:rPr>
      </w:pPr>
      <w:r w:rsidRPr="00A724E1">
        <w:rPr>
          <w:rFonts w:ascii="Arial" w:hAnsi="Arial" w:cs="Arial"/>
        </w:rPr>
        <w:tab/>
      </w:r>
      <w:r w:rsidRPr="00A724E1">
        <w:rPr>
          <w:rFonts w:ascii="Arial" w:hAnsi="Arial" w:cs="Arial"/>
        </w:rPr>
        <w:tab/>
        <w:t>60 W/m</w:t>
      </w:r>
      <w:r w:rsidRPr="00A724E1">
        <w:rPr>
          <w:rFonts w:ascii="Arial" w:hAnsi="Arial" w:cs="Arial"/>
          <w:vertAlign w:val="superscript"/>
        </w:rPr>
        <w:t xml:space="preserve">2   </w:t>
      </w:r>
      <w:r w:rsidRPr="00A724E1">
        <w:rPr>
          <w:rFonts w:ascii="Arial" w:hAnsi="Arial" w:cs="Arial"/>
        </w:rPr>
        <w:t>a partir del 8 de noviembre de 1997</w:t>
      </w:r>
      <w:r w:rsidR="00A724E1">
        <w:rPr>
          <w:rFonts w:ascii="Arial" w:hAnsi="Arial" w:cs="Arial"/>
        </w:rPr>
        <w:t>.</w:t>
      </w:r>
    </w:p>
    <w:p w:rsidR="00A227A7" w:rsidRPr="00A724E1" w:rsidRDefault="00A227A7" w:rsidP="00A227A7">
      <w:pPr>
        <w:rPr>
          <w:rFonts w:ascii="Arial" w:hAnsi="Arial" w:cs="Arial"/>
          <w:vertAlign w:val="superscript"/>
        </w:rPr>
      </w:pPr>
      <w:r w:rsidRPr="00A724E1">
        <w:rPr>
          <w:rFonts w:ascii="Arial" w:hAnsi="Arial" w:cs="Arial"/>
        </w:rPr>
        <w:tab/>
        <w:t>En un plazo no mayor de 5 años se fijará el factor en 43 W/m</w:t>
      </w:r>
      <w:r w:rsidRPr="00A724E1">
        <w:rPr>
          <w:rFonts w:ascii="Arial" w:hAnsi="Arial" w:cs="Arial"/>
          <w:vertAlign w:val="superscript"/>
        </w:rPr>
        <w:t>2</w:t>
      </w:r>
    </w:p>
    <w:p w:rsidR="00A724E1" w:rsidRDefault="00A227A7" w:rsidP="00A227A7">
      <w:pPr>
        <w:rPr>
          <w:rFonts w:ascii="Arial" w:hAnsi="Arial" w:cs="Arial"/>
        </w:rPr>
      </w:pPr>
      <w:r w:rsidRPr="00A724E1">
        <w:rPr>
          <w:rFonts w:ascii="Arial" w:hAnsi="Arial" w:cs="Arial"/>
        </w:rPr>
        <w:tab/>
      </w:r>
    </w:p>
    <w:p w:rsidR="00A227A7" w:rsidRDefault="00A227A7" w:rsidP="00A227A7">
      <w:pPr>
        <w:rPr>
          <w:rFonts w:ascii="Arial" w:hAnsi="Arial" w:cs="Arial"/>
        </w:rPr>
      </w:pPr>
      <w:r w:rsidRPr="00A724E1">
        <w:rPr>
          <w:rFonts w:ascii="Arial" w:hAnsi="Arial" w:cs="Arial"/>
        </w:rPr>
        <w:t>La declaración jurada debe ser firmada por el representante legal y autenticada por un abogado (con firma, sello y timbre de abogado).</w:t>
      </w:r>
    </w:p>
    <w:p w:rsidR="00A724E1" w:rsidRPr="00A724E1" w:rsidRDefault="00A724E1" w:rsidP="00A227A7">
      <w:pPr>
        <w:rPr>
          <w:rFonts w:ascii="Arial" w:hAnsi="Arial" w:cs="Arial"/>
        </w:rPr>
      </w:pPr>
    </w:p>
    <w:p w:rsidR="00321C02" w:rsidRDefault="00A227A7" w:rsidP="00A227A7">
      <w:pPr>
        <w:jc w:val="center"/>
        <w:rPr>
          <w:rFonts w:ascii="Arial" w:hAnsi="Arial" w:cs="Arial"/>
        </w:rPr>
      </w:pPr>
      <w:r w:rsidRPr="00A724E1">
        <w:rPr>
          <w:rFonts w:ascii="Arial" w:hAnsi="Arial" w:cs="Arial"/>
        </w:rPr>
        <w:tab/>
        <w:t>Ninguna declaración jurada que no contenga toda la información requerida será recibida.</w:t>
      </w:r>
      <w:r w:rsidRPr="00A724E1">
        <w:rPr>
          <w:rFonts w:ascii="Arial" w:hAnsi="Arial" w:cs="Arial"/>
        </w:rPr>
        <w:br w:type="page"/>
      </w:r>
      <w:bookmarkStart w:id="0" w:name="_GoBack"/>
      <w:bookmarkEnd w:id="0"/>
    </w:p>
    <w:sectPr w:rsidR="00321C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F0"/>
    <w:rsid w:val="00052FDB"/>
    <w:rsid w:val="00093FD5"/>
    <w:rsid w:val="000F2748"/>
    <w:rsid w:val="00321C02"/>
    <w:rsid w:val="00324E4B"/>
    <w:rsid w:val="003A6027"/>
    <w:rsid w:val="003D1D7B"/>
    <w:rsid w:val="003D7D2C"/>
    <w:rsid w:val="009813C6"/>
    <w:rsid w:val="00A227A7"/>
    <w:rsid w:val="00A724E1"/>
    <w:rsid w:val="00B74688"/>
    <w:rsid w:val="00CD2FBF"/>
    <w:rsid w:val="00CE18ED"/>
    <w:rsid w:val="00CE2C93"/>
    <w:rsid w:val="00E9587E"/>
    <w:rsid w:val="00ED25F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A7"/>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A227A7"/>
  </w:style>
  <w:style w:type="character" w:customStyle="1" w:styleId="TextocomentarioCar">
    <w:name w:val="Texto comentario Car"/>
    <w:basedOn w:val="Fuentedeprrafopredeter"/>
    <w:link w:val="Textocomentario"/>
    <w:semiHidden/>
    <w:rsid w:val="00A227A7"/>
    <w:rPr>
      <w:rFonts w:ascii="Times New Roman" w:eastAsia="Times New Roman" w:hAnsi="Times New Roman" w:cs="Times New Roman"/>
      <w:sz w:val="20"/>
      <w:szCs w:val="20"/>
      <w:lang w:val="es-ES_tradnl" w:eastAsia="es-CR"/>
    </w:rPr>
  </w:style>
  <w:style w:type="character" w:styleId="Refdecomentario">
    <w:name w:val="annotation reference"/>
    <w:basedOn w:val="Fuentedeprrafopredeter"/>
    <w:semiHidden/>
    <w:unhideWhenUsed/>
    <w:rsid w:val="00A227A7"/>
    <w:rPr>
      <w:sz w:val="16"/>
    </w:rPr>
  </w:style>
  <w:style w:type="paragraph" w:styleId="Textodeglobo">
    <w:name w:val="Balloon Text"/>
    <w:basedOn w:val="Normal"/>
    <w:link w:val="TextodegloboCar"/>
    <w:uiPriority w:val="99"/>
    <w:semiHidden/>
    <w:unhideWhenUsed/>
    <w:rsid w:val="00A227A7"/>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7A7"/>
    <w:rPr>
      <w:rFonts w:ascii="Tahoma" w:eastAsia="Times New Roman" w:hAnsi="Tahoma" w:cs="Tahoma"/>
      <w:sz w:val="16"/>
      <w:szCs w:val="16"/>
      <w:lang w:val="es-ES_tradnl" w:eastAsia="es-CR"/>
    </w:rPr>
  </w:style>
  <w:style w:type="table" w:styleId="Tablaconcuadrcula">
    <w:name w:val="Table Grid"/>
    <w:basedOn w:val="Tablanormal"/>
    <w:uiPriority w:val="59"/>
    <w:rsid w:val="00CD2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A7"/>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A227A7"/>
  </w:style>
  <w:style w:type="character" w:customStyle="1" w:styleId="TextocomentarioCar">
    <w:name w:val="Texto comentario Car"/>
    <w:basedOn w:val="Fuentedeprrafopredeter"/>
    <w:link w:val="Textocomentario"/>
    <w:semiHidden/>
    <w:rsid w:val="00A227A7"/>
    <w:rPr>
      <w:rFonts w:ascii="Times New Roman" w:eastAsia="Times New Roman" w:hAnsi="Times New Roman" w:cs="Times New Roman"/>
      <w:sz w:val="20"/>
      <w:szCs w:val="20"/>
      <w:lang w:val="es-ES_tradnl" w:eastAsia="es-CR"/>
    </w:rPr>
  </w:style>
  <w:style w:type="character" w:styleId="Refdecomentario">
    <w:name w:val="annotation reference"/>
    <w:basedOn w:val="Fuentedeprrafopredeter"/>
    <w:semiHidden/>
    <w:unhideWhenUsed/>
    <w:rsid w:val="00A227A7"/>
    <w:rPr>
      <w:sz w:val="16"/>
    </w:rPr>
  </w:style>
  <w:style w:type="paragraph" w:styleId="Textodeglobo">
    <w:name w:val="Balloon Text"/>
    <w:basedOn w:val="Normal"/>
    <w:link w:val="TextodegloboCar"/>
    <w:uiPriority w:val="99"/>
    <w:semiHidden/>
    <w:unhideWhenUsed/>
    <w:rsid w:val="00A227A7"/>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7A7"/>
    <w:rPr>
      <w:rFonts w:ascii="Tahoma" w:eastAsia="Times New Roman" w:hAnsi="Tahoma" w:cs="Tahoma"/>
      <w:sz w:val="16"/>
      <w:szCs w:val="16"/>
      <w:lang w:val="es-ES_tradnl" w:eastAsia="es-CR"/>
    </w:rPr>
  </w:style>
  <w:style w:type="table" w:styleId="Tablaconcuadrcula">
    <w:name w:val="Table Grid"/>
    <w:basedOn w:val="Tablanormal"/>
    <w:uiPriority w:val="59"/>
    <w:rsid w:val="00CD2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185A58B04634DA17E27108E008B24" ma:contentTypeVersion="0" ma:contentTypeDescription="Create a new document." ma:contentTypeScope="" ma:versionID="d0441262efaa2546a2691bd48f315d51">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C2D36-BFED-4E33-974D-1C5D91C6255A}"/>
</file>

<file path=customXml/itemProps2.xml><?xml version="1.0" encoding="utf-8"?>
<ds:datastoreItem xmlns:ds="http://schemas.openxmlformats.org/officeDocument/2006/customXml" ds:itemID="{682FC0FF-6410-4206-9EAE-57505E99C92F}"/>
</file>

<file path=customXml/itemProps3.xml><?xml version="1.0" encoding="utf-8"?>
<ds:datastoreItem xmlns:ds="http://schemas.openxmlformats.org/officeDocument/2006/customXml" ds:itemID="{6DF2F205-21CA-475F-A472-B98DC9D73CD5}"/>
</file>

<file path=docProps/app.xml><?xml version="1.0" encoding="utf-8"?>
<Properties xmlns="http://schemas.openxmlformats.org/officeDocument/2006/extended-properties" xmlns:vt="http://schemas.openxmlformats.org/officeDocument/2006/docPropsVTypes">
  <Template>Normal</Template>
  <TotalTime>11</TotalTime>
  <Pages>3</Pages>
  <Words>647</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Molina</dc:creator>
  <cp:lastModifiedBy>Arturo Molina</cp:lastModifiedBy>
  <cp:revision>10</cp:revision>
  <dcterms:created xsi:type="dcterms:W3CDTF">2012-12-13T19:20:00Z</dcterms:created>
  <dcterms:modified xsi:type="dcterms:W3CDTF">2013-07-11T19:15:00Z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0x0101002C5185A58B04634DA17E27108E008B24</vt:lpwstr>
  </property>
</Properties>
</file>